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85" w:rsidRPr="00626A97" w:rsidRDefault="00A36F7C" w:rsidP="00691A6D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CCTV</w:t>
      </w:r>
      <w:r w:rsidR="00E87F4F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Kamero</w:t>
      </w:r>
      <w:r w:rsidR="00691A6D" w:rsidRPr="00626A97">
        <w:rPr>
          <w:rFonts w:ascii="Arial" w:hAnsi="Arial" w:cs="Arial"/>
        </w:rPr>
        <w:t>vý systém</w:t>
      </w:r>
    </w:p>
    <w:p w:rsidR="002470EB" w:rsidRPr="00626A97" w:rsidRDefault="002470EB" w:rsidP="002470EB">
      <w:pPr>
        <w:rPr>
          <w:rFonts w:ascii="Arial" w:hAnsi="Arial"/>
        </w:rPr>
      </w:pPr>
    </w:p>
    <w:tbl>
      <w:tblPr>
        <w:tblStyle w:val="Mkatabulky"/>
        <w:tblW w:w="11458" w:type="dxa"/>
        <w:jc w:val="center"/>
        <w:tblInd w:w="-459" w:type="dxa"/>
        <w:tblLook w:val="04A0"/>
      </w:tblPr>
      <w:tblGrid>
        <w:gridCol w:w="2257"/>
        <w:gridCol w:w="9201"/>
      </w:tblGrid>
      <w:tr w:rsidR="00D5342B" w:rsidRPr="00626A97" w:rsidTr="00436C55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D5342B" w:rsidRPr="00626A97" w:rsidRDefault="00D5342B" w:rsidP="00DD40CD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="00A36F7C">
              <w:rPr>
                <w:rFonts w:ascii="Arial" w:hAnsi="Arial"/>
                <w:b/>
              </w:rPr>
              <w:t>CCTV</w:t>
            </w:r>
            <w:r w:rsidRPr="00626A97">
              <w:rPr>
                <w:rFonts w:ascii="Arial" w:hAnsi="Arial"/>
                <w:b/>
              </w:rPr>
              <w:t xml:space="preserve"> - </w:t>
            </w:r>
            <w:r w:rsidR="00AD365A">
              <w:rPr>
                <w:rFonts w:ascii="Arial" w:hAnsi="Arial"/>
                <w:b/>
              </w:rPr>
              <w:t xml:space="preserve">systém, </w:t>
            </w:r>
            <w:r w:rsidR="00DD40CD">
              <w:rPr>
                <w:rFonts w:ascii="Arial" w:hAnsi="Arial"/>
                <w:b/>
              </w:rPr>
              <w:t xml:space="preserve">monitory, </w:t>
            </w:r>
            <w:r w:rsidR="00A36F7C">
              <w:rPr>
                <w:rFonts w:ascii="Arial" w:hAnsi="Arial"/>
                <w:b/>
              </w:rPr>
              <w:t xml:space="preserve">ovládací </w:t>
            </w:r>
            <w:r w:rsidRPr="00626A97">
              <w:rPr>
                <w:rFonts w:ascii="Arial" w:hAnsi="Arial"/>
                <w:b/>
              </w:rPr>
              <w:t>klávesnice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C74057" w:rsidRDefault="00F93C7E" w:rsidP="00C74057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Videomatice</w:t>
            </w:r>
            <w:proofErr w:type="spellEnd"/>
          </w:p>
          <w:p w:rsidR="00C74057" w:rsidRPr="00436C55" w:rsidRDefault="00C74057" w:rsidP="00C74057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3A3FE8" w:rsidRDefault="00F93C7E" w:rsidP="00F93C7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Přepínač </w:t>
            </w:r>
            <w:proofErr w:type="spellStart"/>
            <w:r w:rsidRPr="00F93C7E">
              <w:rPr>
                <w:rFonts w:ascii="Arial" w:hAnsi="Arial"/>
                <w:bCs/>
                <w:sz w:val="16"/>
                <w:szCs w:val="16"/>
              </w:rPr>
              <w:t>videovstupů</w:t>
            </w:r>
            <w:proofErr w:type="spellEnd"/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 a řídicí systémy</w:t>
            </w:r>
            <w:r>
              <w:rPr>
                <w:rFonts w:ascii="Arial" w:hAnsi="Arial"/>
                <w:bCs/>
                <w:sz w:val="16"/>
                <w:szCs w:val="16"/>
              </w:rPr>
              <w:t>.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S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>ystémy s možnostmi úplného přepínání matic lze naprogramovat pro zobrazování video signálu z libovolné kamery na libovolném monitoru, a to ručně i prostřednictvím sekvencí nezávislého automatického přepínání.</w:t>
            </w:r>
          </w:p>
          <w:p w:rsidR="00F93C7E" w:rsidRPr="00626A97" w:rsidRDefault="00F93C7E" w:rsidP="00F93C7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>odulární konstrukc</w:t>
            </w:r>
            <w:r>
              <w:rPr>
                <w:rFonts w:ascii="Arial" w:hAnsi="Arial"/>
                <w:bCs/>
                <w:sz w:val="16"/>
                <w:szCs w:val="16"/>
              </w:rPr>
              <w:t>e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 obsahující až 128 kamerových vstupů, 16 monitorových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výstupů, 16 klávesnic, 512 poplachových bodů, port počítačového rozhraní a port </w:t>
            </w:r>
            <w:proofErr w:type="spellStart"/>
            <w:r w:rsidRPr="00F93C7E">
              <w:rPr>
                <w:rFonts w:ascii="Arial" w:hAnsi="Arial"/>
                <w:bCs/>
                <w:sz w:val="16"/>
                <w:szCs w:val="16"/>
              </w:rPr>
              <w:t>protokolovací</w:t>
            </w:r>
            <w:proofErr w:type="spellEnd"/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 tiskárny. Tyto systémy lze naprogramovat až 60 sekvencemi, které lze spouštět nezávisle na sobě směrem vpřed nebo vzad. Všechny tyto sekvence mohou využívat funkci </w:t>
            </w:r>
            <w:proofErr w:type="spellStart"/>
            <w:r w:rsidRPr="00F93C7E">
              <w:rPr>
                <w:rFonts w:ascii="Arial" w:hAnsi="Arial"/>
                <w:bCs/>
                <w:sz w:val="16"/>
                <w:szCs w:val="16"/>
              </w:rPr>
              <w:t>SalvoSwitching</w:t>
            </w:r>
            <w:proofErr w:type="spellEnd"/>
            <w:r w:rsidRPr="00F93C7E">
              <w:rPr>
                <w:rFonts w:ascii="Arial" w:hAnsi="Arial"/>
                <w:bCs/>
                <w:sz w:val="16"/>
                <w:szCs w:val="16"/>
              </w:rPr>
              <w:t>, kde lze vybrat libovolný počet monitorů systému, které se budou přepínat jako skupina.</w:t>
            </w:r>
          </w:p>
        </w:tc>
      </w:tr>
      <w:tr w:rsidR="00F93C7E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F93C7E" w:rsidRPr="00F93C7E" w:rsidRDefault="00F93C7E" w:rsidP="00DE2060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F93C7E">
              <w:rPr>
                <w:rFonts w:ascii="Arial" w:hAnsi="Arial"/>
                <w:bCs/>
                <w:sz w:val="16"/>
                <w:szCs w:val="16"/>
              </w:rPr>
              <w:t>DVR</w:t>
            </w:r>
          </w:p>
        </w:tc>
        <w:tc>
          <w:tcPr>
            <w:tcW w:w="9201" w:type="dxa"/>
            <w:vAlign w:val="center"/>
            <w:hideMark/>
          </w:tcPr>
          <w:p w:rsidR="00F93C7E" w:rsidRPr="00FE36A2" w:rsidRDefault="00F93C7E" w:rsidP="00F93C7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F93C7E">
              <w:rPr>
                <w:rFonts w:ascii="Arial" w:hAnsi="Arial"/>
                <w:bCs/>
                <w:sz w:val="16"/>
                <w:szCs w:val="16"/>
              </w:rPr>
              <w:t>Digitální videorekordér zajišťující nahrávání obrazu a zvuku v rozlišení 960H ze 16 kanálů. Vysoké rozlišení 960H RT na výstupu HDMI  Podpora mobilních zařízení (</w:t>
            </w:r>
            <w:proofErr w:type="spellStart"/>
            <w:r w:rsidRPr="00F93C7E">
              <w:rPr>
                <w:rFonts w:ascii="Arial" w:hAnsi="Arial"/>
                <w:bCs/>
                <w:sz w:val="16"/>
                <w:szCs w:val="16"/>
              </w:rPr>
              <w:t>iOS</w:t>
            </w:r>
            <w:proofErr w:type="spellEnd"/>
            <w:r w:rsidRPr="00F93C7E">
              <w:rPr>
                <w:rFonts w:ascii="Arial" w:hAnsi="Arial"/>
                <w:bCs/>
                <w:sz w:val="16"/>
                <w:szCs w:val="16"/>
              </w:rPr>
              <w:t>, Android)  Síťové funkce pro vzdálené sledování, přehrávání, ovládání a oznamování poplachů  Současné sledování, nahrávání a přehrávání  Konektor pro připojení klávesnice a konektory rozhraní e-SATA a navíc průchozí zapojení pro videosignál</w:t>
            </w:r>
            <w:r>
              <w:rPr>
                <w:rFonts w:ascii="Arial" w:hAnsi="Arial"/>
                <w:bCs/>
                <w:sz w:val="16"/>
                <w:szCs w:val="16"/>
              </w:rPr>
              <w:t>. 2x 4TB HDD.</w:t>
            </w:r>
          </w:p>
        </w:tc>
      </w:tr>
      <w:tr w:rsidR="00DD40CD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D40CD" w:rsidRPr="00436C55" w:rsidRDefault="00DD40CD" w:rsidP="00BA7BA3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LCD 4</w:t>
            </w:r>
            <w:r w:rsidR="00BA7BA3">
              <w:rPr>
                <w:rFonts w:ascii="Arial" w:hAnsi="Arial"/>
                <w:sz w:val="16"/>
                <w:szCs w:val="16"/>
              </w:rPr>
              <w:t>6</w:t>
            </w:r>
            <w:r>
              <w:rPr>
                <w:rFonts w:ascii="Arial" w:hAnsi="Arial"/>
                <w:sz w:val="16"/>
                <w:szCs w:val="16"/>
              </w:rPr>
              <w:t>"</w:t>
            </w:r>
          </w:p>
        </w:tc>
        <w:tc>
          <w:tcPr>
            <w:tcW w:w="9201" w:type="dxa"/>
            <w:vAlign w:val="center"/>
            <w:hideMark/>
          </w:tcPr>
          <w:p w:rsidR="00DD40CD" w:rsidRPr="00FE36A2" w:rsidRDefault="00DD40CD" w:rsidP="00BA7BA3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rofesionální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full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HD IPS LCD panel,nepřetržitý provoz 24/7, bez ventilátoru,Úhlopříčka: 4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>6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" (119 cm), 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Full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HD 1920x1080 bodů,</w:t>
            </w:r>
            <w:r w:rsidR="00BA7BA3" w:rsidRPr="00BA7BA3">
              <w:rPr>
                <w:rFonts w:ascii="Arial" w:hAnsi="Arial"/>
                <w:bCs/>
                <w:sz w:val="16"/>
                <w:szCs w:val="16"/>
              </w:rPr>
              <w:t xml:space="preserve"> 650 TV řádků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 xml:space="preserve"> 16:9,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vstupy: Typ panelu: IPS/E-LED,VIDEO IN, Audio In (L/R), HDMI IN,  Audio In (L/R), DVI-D In, Audio In (L/R), Jas: 450 cd/m²,DVI-D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Out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, PC In, Audio In (L/R), Audio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Out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(L/R),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Konstastní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poměr: 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>3.500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:1</w:t>
            </w:r>
          </w:p>
        </w:tc>
      </w:tr>
      <w:tr w:rsidR="00DD40CD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D40CD" w:rsidRPr="00436C55" w:rsidRDefault="00DD40CD" w:rsidP="00FE36A2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LCD 40"</w:t>
            </w:r>
          </w:p>
        </w:tc>
        <w:tc>
          <w:tcPr>
            <w:tcW w:w="9201" w:type="dxa"/>
            <w:vAlign w:val="center"/>
            <w:hideMark/>
          </w:tcPr>
          <w:p w:rsidR="00DD40CD" w:rsidRPr="00FE36A2" w:rsidRDefault="004F501E" w:rsidP="004F501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rofesionální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full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HD LCD panel, 4</w:t>
            </w:r>
            <w:r>
              <w:rPr>
                <w:rFonts w:ascii="Arial" w:hAnsi="Arial"/>
                <w:bCs/>
                <w:sz w:val="16"/>
                <w:szCs w:val="16"/>
              </w:rPr>
              <w:t>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" (1</w:t>
            </w:r>
            <w:r>
              <w:rPr>
                <w:rFonts w:ascii="Arial" w:hAnsi="Arial"/>
                <w:bCs/>
                <w:sz w:val="16"/>
                <w:szCs w:val="16"/>
              </w:rPr>
              <w:t>02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cm), 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Full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HD 1920x1080 bodů,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DVB-S2/T/C, 5ms, HDMI, USB, SCART, CI, </w:t>
            </w:r>
          </w:p>
        </w:tc>
      </w:tr>
      <w:tr w:rsidR="00DD40CD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D40CD" w:rsidRPr="00436C55" w:rsidRDefault="00DD40CD" w:rsidP="00FE36A2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LCD 19"</w:t>
            </w:r>
          </w:p>
        </w:tc>
        <w:tc>
          <w:tcPr>
            <w:tcW w:w="9201" w:type="dxa"/>
            <w:vAlign w:val="center"/>
            <w:hideMark/>
          </w:tcPr>
          <w:p w:rsidR="00DD40CD" w:rsidRPr="00FE36A2" w:rsidRDefault="00DD40CD" w:rsidP="00BA7BA3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LCD monitor 19", rozlišení 1280x1024, </w:t>
            </w:r>
            <w:r w:rsidR="00BA7BA3" w:rsidRPr="00BA7BA3">
              <w:rPr>
                <w:rFonts w:ascii="Arial" w:hAnsi="Arial"/>
                <w:bCs/>
                <w:sz w:val="16"/>
                <w:szCs w:val="16"/>
              </w:rPr>
              <w:t>5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>0</w:t>
            </w:r>
            <w:r w:rsidR="00BA7BA3" w:rsidRPr="00BA7BA3">
              <w:rPr>
                <w:rFonts w:ascii="Arial" w:hAnsi="Arial"/>
                <w:bCs/>
                <w:sz w:val="16"/>
                <w:szCs w:val="16"/>
              </w:rPr>
              <w:t>0 TV řádků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 xml:space="preserve"> 5:4,8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00:1, 300cd/m, 5ms</w:t>
            </w:r>
          </w:p>
        </w:tc>
      </w:tr>
      <w:tr w:rsidR="00FE36A2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FE36A2" w:rsidRDefault="00FE36A2" w:rsidP="00FE36A2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 xml:space="preserve">Ovládací </w:t>
            </w:r>
            <w:r>
              <w:rPr>
                <w:rFonts w:ascii="Arial" w:hAnsi="Arial"/>
                <w:sz w:val="16"/>
                <w:szCs w:val="16"/>
              </w:rPr>
              <w:t>klávesnice</w:t>
            </w:r>
          </w:p>
          <w:p w:rsidR="00C74057" w:rsidRPr="00C74057" w:rsidRDefault="00C74057" w:rsidP="00FE36A2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FE36A2" w:rsidRPr="00626A97" w:rsidRDefault="00BA7BA3" w:rsidP="00BA7BA3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V</w:t>
            </w:r>
            <w:r w:rsidR="00F93C7E" w:rsidRPr="00F93C7E">
              <w:rPr>
                <w:rFonts w:ascii="Arial" w:hAnsi="Arial"/>
                <w:bCs/>
                <w:sz w:val="16"/>
                <w:szCs w:val="16"/>
              </w:rPr>
              <w:t>íceúčelové klávesnice, které se používají k ovládání a programování systémů. Klávesnice obsahuje integrovaný pákový ovladač pro ovládání otáčení, naklánění a nastavení transfokátoru (PTZ) s proměnnou rychlostí.</w:t>
            </w:r>
          </w:p>
        </w:tc>
      </w:tr>
      <w:tr w:rsidR="004F501E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4F501E" w:rsidRPr="00436C55" w:rsidRDefault="004F501E" w:rsidP="00FE36A2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Převodník video/optika (PTZ)</w:t>
            </w:r>
          </w:p>
        </w:tc>
        <w:tc>
          <w:tcPr>
            <w:tcW w:w="9201" w:type="dxa"/>
            <w:vAlign w:val="center"/>
            <w:hideMark/>
          </w:tcPr>
          <w:p w:rsidR="004F501E" w:rsidRPr="00FE36A2" w:rsidRDefault="004F501E" w:rsidP="004F501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4F501E">
              <w:rPr>
                <w:rFonts w:ascii="Arial" w:hAnsi="Arial"/>
                <w:bCs/>
                <w:sz w:val="16"/>
                <w:szCs w:val="16"/>
              </w:rPr>
              <w:t>Sada obsahuje vysílač a přijímač video + RS485/422</w:t>
            </w:r>
            <w:r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MM/SM univerzální, 1x relé LOCK, přepěťová ochrana, proudová ochrana napájení, optický konektor SC/PC</w:t>
            </w:r>
            <w:r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24VAC</w:t>
            </w:r>
          </w:p>
        </w:tc>
      </w:tr>
      <w:tr w:rsidR="004F501E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4F501E" w:rsidRPr="00436C55" w:rsidRDefault="004F501E" w:rsidP="004F501E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Převodník video/optika </w:t>
            </w:r>
          </w:p>
        </w:tc>
        <w:tc>
          <w:tcPr>
            <w:tcW w:w="9201" w:type="dxa"/>
            <w:vAlign w:val="center"/>
            <w:hideMark/>
          </w:tcPr>
          <w:p w:rsidR="004F501E" w:rsidRPr="00FE36A2" w:rsidRDefault="004F501E" w:rsidP="004F501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4F501E">
              <w:rPr>
                <w:rFonts w:ascii="Arial" w:hAnsi="Arial"/>
                <w:bCs/>
                <w:sz w:val="16"/>
                <w:szCs w:val="16"/>
              </w:rPr>
              <w:t>Sada obsahuje vysílač a přijímač video</w:t>
            </w:r>
            <w:r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MM/SM univerzální, 1x relé LOCK, přepěťová ochrana, proudová ochrana napájení, optický konektor SC/PC</w:t>
            </w:r>
            <w:r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24VAC</w:t>
            </w:r>
          </w:p>
        </w:tc>
      </w:tr>
      <w:tr w:rsidR="004F501E" w:rsidRPr="00626A97" w:rsidTr="00436C55">
        <w:trPr>
          <w:trHeight w:val="255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4F501E" w:rsidRPr="00626A97" w:rsidRDefault="004F501E" w:rsidP="00DD40CD">
            <w:pPr>
              <w:spacing w:before="240"/>
              <w:ind w:left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CCTV</w:t>
            </w:r>
            <w:r w:rsidRPr="00626A97">
              <w:rPr>
                <w:rFonts w:ascii="Arial" w:hAnsi="Arial"/>
                <w:b/>
              </w:rPr>
              <w:t xml:space="preserve"> - </w:t>
            </w:r>
            <w:r>
              <w:rPr>
                <w:rFonts w:ascii="Arial" w:hAnsi="Arial"/>
                <w:b/>
              </w:rPr>
              <w:t>kamery, objektivy,</w:t>
            </w:r>
            <w:r w:rsidRPr="00626A97">
              <w:rPr>
                <w:rFonts w:ascii="Arial" w:hAnsi="Arial"/>
                <w:b/>
              </w:rPr>
              <w:t xml:space="preserve"> zdroje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4F501E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C74057" w:rsidRDefault="004F501E" w:rsidP="00C74057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>
              <w:rPr>
                <w:rFonts w:ascii="Arial" w:eastAsia="Times New Roman" w:hAnsi="Arial" w:cs="Arial"/>
                <w:b w:val="0"/>
                <w:bCs w:val="0"/>
                <w:szCs w:val="16"/>
              </w:rPr>
              <w:lastRenderedPageBreak/>
              <w:t>Otočná PTZ kamera</w:t>
            </w:r>
          </w:p>
          <w:p w:rsidR="004F501E" w:rsidRPr="00436C55" w:rsidRDefault="004F501E" w:rsidP="00BA7BA3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4F501E" w:rsidRDefault="004F501E" w:rsidP="004F501E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4F501E">
              <w:rPr>
                <w:rFonts w:ascii="Arial" w:hAnsi="Arial" w:cs="Arial"/>
                <w:b w:val="0"/>
              </w:rPr>
              <w:t>Venkovní speed dome kamera, přepínaná Den/Noc s IR-C filtrem,</w:t>
            </w:r>
            <w:r w:rsidR="00BA7BA3">
              <w:rPr>
                <w:rFonts w:ascii="Arial" w:hAnsi="Arial" w:cs="Arial"/>
                <w:b w:val="0"/>
              </w:rPr>
              <w:t xml:space="preserve"> 960H</w:t>
            </w:r>
            <w:r w:rsidRPr="004F501E">
              <w:rPr>
                <w:rFonts w:ascii="Arial" w:hAnsi="Arial" w:cs="Arial"/>
                <w:b w:val="0"/>
              </w:rPr>
              <w:t xml:space="preserve"> 1/4" CCD, </w:t>
            </w:r>
            <w:r>
              <w:rPr>
                <w:rFonts w:ascii="Arial" w:hAnsi="Arial" w:cs="Arial"/>
                <w:b w:val="0"/>
              </w:rPr>
              <w:t xml:space="preserve">min. </w:t>
            </w:r>
            <w:r w:rsidR="00BA7BA3">
              <w:rPr>
                <w:rFonts w:ascii="Arial" w:hAnsi="Arial" w:cs="Arial"/>
                <w:b w:val="0"/>
              </w:rPr>
              <w:t>720</w:t>
            </w:r>
            <w:r w:rsidRPr="004F501E">
              <w:rPr>
                <w:rFonts w:ascii="Arial" w:hAnsi="Arial" w:cs="Arial"/>
                <w:b w:val="0"/>
              </w:rPr>
              <w:t xml:space="preserve"> TVL, objektiv 3,3-119mm/F1.4-4.2,  optický zoom 36x,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autofokus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,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Color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 0.</w:t>
            </w:r>
            <w:r w:rsidR="00BA7BA3">
              <w:rPr>
                <w:rFonts w:ascii="Arial" w:hAnsi="Arial" w:cs="Arial"/>
                <w:b w:val="0"/>
              </w:rPr>
              <w:t>1</w:t>
            </w:r>
            <w:r w:rsidRPr="004F501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lx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 (30 IRE) / BW 0.0</w:t>
            </w:r>
            <w:r w:rsidR="00BA7BA3">
              <w:rPr>
                <w:rFonts w:ascii="Arial" w:hAnsi="Arial" w:cs="Arial"/>
                <w:b w:val="0"/>
              </w:rPr>
              <w:t>01</w:t>
            </w:r>
            <w:r w:rsidRPr="004F501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lx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 (10 IRE) /F1.4. </w:t>
            </w:r>
          </w:p>
          <w:p w:rsidR="004F501E" w:rsidRPr="00034140" w:rsidRDefault="004F501E" w:rsidP="005F4DC9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Požadované f</w:t>
            </w:r>
            <w:r w:rsidRPr="004F501E">
              <w:rPr>
                <w:rFonts w:ascii="Arial" w:hAnsi="Arial" w:cs="Arial"/>
                <w:b w:val="0"/>
              </w:rPr>
              <w:t xml:space="preserve">unkce: automatické ostření, auto trasování pohybujících objektů, detekce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zasprejování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 a zakrytí, 20x digitální zoom, 256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presetů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, trasy, OSD, SD6, 3D DNR, AGC,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slowshutter</w:t>
            </w:r>
            <w:proofErr w:type="spellEnd"/>
            <w:r w:rsidRPr="004F501E">
              <w:rPr>
                <w:rFonts w:ascii="Arial" w:hAnsi="Arial" w:cs="Arial"/>
                <w:b w:val="0"/>
              </w:rPr>
              <w:t>, VMD,</w:t>
            </w:r>
            <w:r w:rsidR="005F4DC9" w:rsidRPr="005F4DC9">
              <w:rPr>
                <w:rFonts w:ascii="Arial" w:hAnsi="Arial" w:cs="Arial"/>
                <w:b w:val="0"/>
              </w:rPr>
              <w:t xml:space="preserve"> BLC kompenzace protisvětla, </w:t>
            </w:r>
            <w:r w:rsidRPr="004F501E">
              <w:rPr>
                <w:rFonts w:ascii="Arial" w:hAnsi="Arial" w:cs="Arial"/>
                <w:b w:val="0"/>
              </w:rPr>
              <w:t xml:space="preserve">privátní maskování, stabilizátor, text v obraze,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int.sync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. BNC výstup, RS-485 (Panasonic,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Pelco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 P/D), rozsah otáčení H 360° V -5°+185°, rychlost až 400°/s,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alarmový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 vstup 4x a výstup 2x, napájení 24VAC, IP66.</w:t>
            </w:r>
          </w:p>
        </w:tc>
      </w:tr>
      <w:tr w:rsidR="004F501E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</w:tcPr>
          <w:p w:rsidR="00C74057" w:rsidRDefault="004F501E" w:rsidP="00C74057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>
              <w:rPr>
                <w:rFonts w:ascii="Arial" w:eastAsia="Times New Roman" w:hAnsi="Arial" w:cs="Arial"/>
                <w:b w:val="0"/>
                <w:bCs w:val="0"/>
                <w:szCs w:val="16"/>
              </w:rPr>
              <w:t>Boxová kamera</w:t>
            </w:r>
          </w:p>
          <w:p w:rsidR="004F501E" w:rsidRPr="00436C55" w:rsidRDefault="004F501E" w:rsidP="00C74057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</w:p>
        </w:tc>
        <w:tc>
          <w:tcPr>
            <w:tcW w:w="9201" w:type="dxa"/>
            <w:vAlign w:val="center"/>
          </w:tcPr>
          <w:p w:rsidR="004F501E" w:rsidRDefault="004F501E" w:rsidP="004F501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Kamera v box provedení, přepínaná Den/Noc s IR-C filtrem, 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 xml:space="preserve">960H 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>1/3" CCD,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min.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>720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TVL, CS </w:t>
            </w:r>
            <w:proofErr w:type="spellStart"/>
            <w:r w:rsidRPr="004F501E">
              <w:rPr>
                <w:rFonts w:ascii="Arial" w:hAnsi="Arial"/>
                <w:bCs/>
                <w:sz w:val="16"/>
                <w:szCs w:val="16"/>
              </w:rPr>
              <w:t>mount</w:t>
            </w:r>
            <w:proofErr w:type="spellEnd"/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proofErr w:type="spellStart"/>
            <w:r w:rsidRPr="004F501E">
              <w:rPr>
                <w:rFonts w:ascii="Arial" w:hAnsi="Arial"/>
                <w:bCs/>
                <w:sz w:val="16"/>
                <w:szCs w:val="16"/>
              </w:rPr>
              <w:t>Color</w:t>
            </w:r>
            <w:proofErr w:type="spellEnd"/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0,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>04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proofErr w:type="spellStart"/>
            <w:r w:rsidRPr="004F501E">
              <w:rPr>
                <w:rFonts w:ascii="Arial" w:hAnsi="Arial"/>
                <w:bCs/>
                <w:sz w:val="16"/>
                <w:szCs w:val="16"/>
              </w:rPr>
              <w:t>lx</w:t>
            </w:r>
            <w:proofErr w:type="spellEnd"/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/ BW 0,0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>02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proofErr w:type="spellStart"/>
            <w:r w:rsidRPr="004F501E">
              <w:rPr>
                <w:rFonts w:ascii="Arial" w:hAnsi="Arial"/>
                <w:bCs/>
                <w:sz w:val="16"/>
                <w:szCs w:val="16"/>
              </w:rPr>
              <w:t>lx</w:t>
            </w:r>
            <w:proofErr w:type="spellEnd"/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/F1.4. </w:t>
            </w:r>
          </w:p>
          <w:p w:rsidR="004F501E" w:rsidRPr="00626A97" w:rsidRDefault="004F501E" w:rsidP="005F4DC9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Požadované f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unkce: </w:t>
            </w:r>
            <w:r w:rsidR="005F4DC9" w:rsidRPr="00776767">
              <w:rPr>
                <w:rFonts w:ascii="Arial Narrow" w:hAnsi="Arial Narrow"/>
                <w:szCs w:val="24"/>
              </w:rPr>
              <w:t xml:space="preserve">automatické ostření </w:t>
            </w:r>
            <w:proofErr w:type="spellStart"/>
            <w:r w:rsidR="005F4DC9" w:rsidRPr="00776767">
              <w:rPr>
                <w:rFonts w:ascii="Arial Narrow" w:hAnsi="Arial Narrow"/>
                <w:szCs w:val="24"/>
              </w:rPr>
              <w:t>backfocusu</w:t>
            </w:r>
            <w:proofErr w:type="spellEnd"/>
            <w:r w:rsidR="005F4DC9" w:rsidRPr="00776767">
              <w:rPr>
                <w:rFonts w:ascii="Arial Narrow" w:hAnsi="Arial Narrow"/>
                <w:szCs w:val="24"/>
              </w:rPr>
              <w:t xml:space="preserve"> - ABF, OSD, SD5, ABS, 3D DNR, AGC, </w:t>
            </w:r>
            <w:proofErr w:type="spellStart"/>
            <w:r w:rsidR="005F4DC9" w:rsidRPr="00776767">
              <w:rPr>
                <w:rFonts w:ascii="Arial Narrow" w:hAnsi="Arial Narrow"/>
                <w:szCs w:val="24"/>
              </w:rPr>
              <w:t>slowshutter</w:t>
            </w:r>
            <w:proofErr w:type="spellEnd"/>
            <w:r w:rsidR="005F4DC9" w:rsidRPr="00776767">
              <w:rPr>
                <w:rFonts w:ascii="Arial Narrow" w:hAnsi="Arial Narrow"/>
                <w:szCs w:val="24"/>
              </w:rPr>
              <w:t xml:space="preserve">, i-VMD, privátní maskování, stabilizátor, text v obraze, </w:t>
            </w:r>
            <w:proofErr w:type="spellStart"/>
            <w:r w:rsidR="005F4DC9" w:rsidRPr="00776767">
              <w:rPr>
                <w:rFonts w:ascii="Arial Narrow" w:hAnsi="Arial Narrow"/>
                <w:szCs w:val="24"/>
              </w:rPr>
              <w:t>int.sync</w:t>
            </w:r>
            <w:proofErr w:type="spellEnd"/>
            <w:r w:rsidR="005F4DC9" w:rsidRPr="00776767">
              <w:rPr>
                <w:rFonts w:ascii="Arial Narrow" w:hAnsi="Arial Narrow"/>
                <w:szCs w:val="24"/>
              </w:rPr>
              <w:t xml:space="preserve">. BNC výstup, </w:t>
            </w:r>
            <w:proofErr w:type="spellStart"/>
            <w:r w:rsidR="005F4DC9" w:rsidRPr="00776767">
              <w:rPr>
                <w:rFonts w:ascii="Arial Narrow" w:hAnsi="Arial Narrow"/>
                <w:szCs w:val="24"/>
              </w:rPr>
              <w:t>alarmový</w:t>
            </w:r>
            <w:proofErr w:type="spellEnd"/>
            <w:r w:rsidR="005F4DC9" w:rsidRPr="00776767">
              <w:rPr>
                <w:rFonts w:ascii="Arial Narrow" w:hAnsi="Arial Narrow"/>
                <w:szCs w:val="24"/>
              </w:rPr>
              <w:t xml:space="preserve"> vstup a výstup, napájení 12VDC nebo 24VAC / 3,6W</w:t>
            </w:r>
            <w:r w:rsidR="005F4DC9">
              <w:rPr>
                <w:rFonts w:ascii="Arial Narrow" w:hAnsi="Arial Narrow"/>
                <w:szCs w:val="24"/>
              </w:rPr>
              <w:t xml:space="preserve">. </w:t>
            </w:r>
            <w:r w:rsidR="005F4DC9" w:rsidRPr="00776767">
              <w:rPr>
                <w:rFonts w:ascii="Arial Narrow" w:hAnsi="Arial Narrow"/>
                <w:szCs w:val="24"/>
              </w:rPr>
              <w:t>Objektiv AI/VD, vari-</w:t>
            </w:r>
            <w:proofErr w:type="spellStart"/>
            <w:r w:rsidR="005F4DC9" w:rsidRPr="00776767">
              <w:rPr>
                <w:rFonts w:ascii="Arial Narrow" w:hAnsi="Arial Narrow"/>
                <w:szCs w:val="24"/>
              </w:rPr>
              <w:t>focal</w:t>
            </w:r>
            <w:proofErr w:type="spellEnd"/>
            <w:r w:rsidR="005F4DC9" w:rsidRPr="00776767">
              <w:rPr>
                <w:rFonts w:ascii="Arial Narrow" w:hAnsi="Arial Narrow"/>
                <w:szCs w:val="24"/>
              </w:rPr>
              <w:t xml:space="preserve"> 2,8 - </w:t>
            </w:r>
            <w:r w:rsidR="005F4DC9">
              <w:rPr>
                <w:rFonts w:ascii="Arial Narrow" w:hAnsi="Arial Narrow"/>
                <w:szCs w:val="24"/>
              </w:rPr>
              <w:t>12</w:t>
            </w:r>
            <w:r w:rsidR="005F4DC9" w:rsidRPr="00776767">
              <w:rPr>
                <w:rFonts w:ascii="Arial Narrow" w:hAnsi="Arial Narrow"/>
                <w:szCs w:val="24"/>
              </w:rPr>
              <w:t xml:space="preserve"> mm, 1/3", F1.4 - 300, CS,  430 - 950 </w:t>
            </w:r>
            <w:proofErr w:type="spellStart"/>
            <w:r w:rsidR="005F4DC9" w:rsidRPr="00776767">
              <w:rPr>
                <w:rFonts w:ascii="Arial Narrow" w:hAnsi="Arial Narrow"/>
                <w:szCs w:val="24"/>
              </w:rPr>
              <w:t>nm</w:t>
            </w:r>
            <w:proofErr w:type="spellEnd"/>
            <w:r w:rsidR="005F4DC9" w:rsidRPr="00776767">
              <w:rPr>
                <w:rFonts w:ascii="Arial Narrow" w:hAnsi="Arial Narrow"/>
                <w:szCs w:val="24"/>
              </w:rPr>
              <w:t>, IR kompenzace</w:t>
            </w:r>
            <w:r w:rsidR="005F4DC9">
              <w:rPr>
                <w:rFonts w:ascii="Arial Narrow" w:hAnsi="Arial Narrow"/>
                <w:szCs w:val="24"/>
              </w:rPr>
              <w:t xml:space="preserve">, </w:t>
            </w:r>
            <w:r w:rsidR="005C3E85">
              <w:rPr>
                <w:rFonts w:ascii="Arial Narrow" w:hAnsi="Arial Narrow"/>
                <w:szCs w:val="24"/>
              </w:rPr>
              <w:t xml:space="preserve">WDR, </w:t>
            </w:r>
            <w:r w:rsidR="005F4DC9" w:rsidRPr="004C57C6">
              <w:rPr>
                <w:rFonts w:ascii="Arial Narrow" w:hAnsi="Arial Narrow"/>
                <w:szCs w:val="24"/>
              </w:rPr>
              <w:t>BLC kompenzace protisvětla</w:t>
            </w:r>
            <w:r w:rsidR="005F4DC9">
              <w:rPr>
                <w:rFonts w:ascii="Arial Narrow" w:hAnsi="Arial Narrow"/>
                <w:szCs w:val="24"/>
              </w:rPr>
              <w:t>.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BNC výstup, </w:t>
            </w:r>
            <w:proofErr w:type="spellStart"/>
            <w:r w:rsidRPr="004F501E">
              <w:rPr>
                <w:rFonts w:ascii="Arial" w:hAnsi="Arial"/>
                <w:bCs/>
                <w:sz w:val="16"/>
                <w:szCs w:val="16"/>
              </w:rPr>
              <w:t>alarmový</w:t>
            </w:r>
            <w:proofErr w:type="spellEnd"/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vstup a výstup, napájení 24VAC.</w:t>
            </w:r>
          </w:p>
        </w:tc>
      </w:tr>
      <w:tr w:rsidR="004F501E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</w:tcPr>
          <w:p w:rsidR="004F501E" w:rsidRPr="00436C55" w:rsidRDefault="004F501E" w:rsidP="00034140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>
              <w:rPr>
                <w:rFonts w:ascii="Arial" w:eastAsia="Times New Roman" w:hAnsi="Arial" w:cs="Arial"/>
                <w:b w:val="0"/>
                <w:bCs w:val="0"/>
                <w:szCs w:val="16"/>
              </w:rPr>
              <w:t>Kamerový kryt</w:t>
            </w:r>
          </w:p>
        </w:tc>
        <w:tc>
          <w:tcPr>
            <w:tcW w:w="9201" w:type="dxa"/>
            <w:vAlign w:val="center"/>
          </w:tcPr>
          <w:p w:rsidR="004F501E" w:rsidRPr="00626A97" w:rsidRDefault="004F501E" w:rsidP="004F501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4F501E">
              <w:rPr>
                <w:rFonts w:ascii="Arial" w:hAnsi="Arial"/>
                <w:bCs/>
                <w:sz w:val="16"/>
                <w:szCs w:val="16"/>
              </w:rPr>
              <w:t>Kompletní kryt s vyhříváním, dural, vyklápěcí, průchod kabelů vnitřkem konzoly, nebo průchodky 3x, IP66/54, 24VAC</w:t>
            </w:r>
          </w:p>
        </w:tc>
      </w:tr>
      <w:tr w:rsidR="004F501E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4F501E" w:rsidRPr="00436C55" w:rsidRDefault="004F501E" w:rsidP="00356188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Objektiv 2,8-</w:t>
            </w:r>
            <w:r w:rsidR="00356188">
              <w:rPr>
                <w:rFonts w:ascii="Arial" w:hAnsi="Arial"/>
                <w:sz w:val="16"/>
                <w:szCs w:val="16"/>
              </w:rPr>
              <w:t>12</w:t>
            </w:r>
            <w:r>
              <w:rPr>
                <w:rFonts w:ascii="Arial" w:hAnsi="Arial"/>
                <w:sz w:val="16"/>
                <w:szCs w:val="16"/>
              </w:rPr>
              <w:t>mm</w:t>
            </w:r>
          </w:p>
        </w:tc>
        <w:tc>
          <w:tcPr>
            <w:tcW w:w="9201" w:type="dxa"/>
            <w:vAlign w:val="center"/>
            <w:hideMark/>
          </w:tcPr>
          <w:p w:rsidR="004F501E" w:rsidRPr="00626A97" w:rsidRDefault="004F501E" w:rsidP="0035618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4F501E">
              <w:rPr>
                <w:rFonts w:ascii="Arial" w:hAnsi="Arial"/>
                <w:bCs/>
                <w:sz w:val="16"/>
                <w:szCs w:val="16"/>
              </w:rPr>
              <w:t>Objektiv AI/VD, vari-</w:t>
            </w:r>
            <w:proofErr w:type="spellStart"/>
            <w:r w:rsidRPr="004F501E">
              <w:rPr>
                <w:rFonts w:ascii="Arial" w:hAnsi="Arial"/>
                <w:bCs/>
                <w:sz w:val="16"/>
                <w:szCs w:val="16"/>
              </w:rPr>
              <w:t>focal</w:t>
            </w:r>
            <w:proofErr w:type="spellEnd"/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2,8 - </w:t>
            </w:r>
            <w:r w:rsidR="00356188">
              <w:rPr>
                <w:rFonts w:ascii="Arial" w:hAnsi="Arial"/>
                <w:bCs/>
                <w:sz w:val="16"/>
                <w:szCs w:val="16"/>
              </w:rPr>
              <w:t>12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mm, 1/3", F1.4 - 300, CS,  430 - 950 </w:t>
            </w:r>
            <w:proofErr w:type="spellStart"/>
            <w:r w:rsidRPr="004F501E">
              <w:rPr>
                <w:rFonts w:ascii="Arial" w:hAnsi="Arial"/>
                <w:bCs/>
                <w:sz w:val="16"/>
                <w:szCs w:val="16"/>
              </w:rPr>
              <w:t>nm</w:t>
            </w:r>
            <w:proofErr w:type="spellEnd"/>
            <w:r w:rsidRPr="004F501E">
              <w:rPr>
                <w:rFonts w:ascii="Arial" w:hAnsi="Arial"/>
                <w:bCs/>
                <w:sz w:val="16"/>
                <w:szCs w:val="16"/>
              </w:rPr>
              <w:t>, IR kompenzace</w:t>
            </w:r>
          </w:p>
        </w:tc>
      </w:tr>
      <w:tr w:rsidR="004F501E" w:rsidRPr="00626A97" w:rsidTr="00B3730D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4F501E" w:rsidRPr="00626A97" w:rsidRDefault="004F501E" w:rsidP="00060839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</w:rPr>
              <w:t>CCTV - IR světla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4F501E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C74057" w:rsidRDefault="004F501E" w:rsidP="00C74057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>
              <w:rPr>
                <w:rFonts w:ascii="Arial" w:eastAsia="Times New Roman" w:hAnsi="Arial" w:cs="Arial"/>
                <w:b w:val="0"/>
                <w:bCs w:val="0"/>
                <w:szCs w:val="16"/>
              </w:rPr>
              <w:t>IR světlo</w:t>
            </w:r>
          </w:p>
          <w:p w:rsidR="00C74057" w:rsidRPr="00C74057" w:rsidRDefault="00C74057" w:rsidP="00C74057">
            <w:pPr>
              <w:pStyle w:val="Nadpis3"/>
              <w:numPr>
                <w:ilvl w:val="0"/>
                <w:numId w:val="0"/>
              </w:numPr>
              <w:outlineLvl w:val="2"/>
            </w:pPr>
          </w:p>
        </w:tc>
        <w:tc>
          <w:tcPr>
            <w:tcW w:w="9201" w:type="dxa"/>
            <w:vAlign w:val="center"/>
            <w:hideMark/>
          </w:tcPr>
          <w:p w:rsidR="004F501E" w:rsidRPr="00626A97" w:rsidRDefault="004F501E" w:rsidP="00DD40C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Vnější LED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infrareflektor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880nm, SMD LED, </w:t>
            </w:r>
            <w:r>
              <w:rPr>
                <w:rFonts w:ascii="Arial" w:hAnsi="Arial"/>
                <w:bCs/>
                <w:sz w:val="16"/>
                <w:szCs w:val="16"/>
              </w:rPr>
              <w:t>6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0°,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0m (pro definované parametry kamery), 24VAC/max. 6W, IP66/67, regulovatelný soumrakový spínač, vstup externího zapnutí</w:t>
            </w:r>
          </w:p>
        </w:tc>
      </w:tr>
      <w:tr w:rsidR="004F501E" w:rsidRPr="00626A97" w:rsidTr="00436C55">
        <w:trPr>
          <w:trHeight w:val="255"/>
          <w:jc w:val="center"/>
        </w:trPr>
        <w:tc>
          <w:tcPr>
            <w:tcW w:w="11458" w:type="dxa"/>
            <w:gridSpan w:val="2"/>
            <w:noWrap/>
            <w:hideMark/>
          </w:tcPr>
          <w:p w:rsidR="004F501E" w:rsidRPr="00626A97" w:rsidRDefault="004F501E" w:rsidP="00A057DF">
            <w:pPr>
              <w:spacing w:before="240"/>
              <w:ind w:left="0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</w:rPr>
              <w:t>CCTV</w:t>
            </w:r>
            <w:r w:rsidRPr="00626A97">
              <w:rPr>
                <w:rFonts w:ascii="Arial" w:hAnsi="Arial"/>
                <w:b/>
              </w:rPr>
              <w:t xml:space="preserve"> - </w:t>
            </w:r>
            <w:r>
              <w:rPr>
                <w:rFonts w:ascii="Arial" w:hAnsi="Arial"/>
                <w:b/>
              </w:rPr>
              <w:t>kabeláž</w:t>
            </w:r>
            <w:r w:rsidRPr="00626A97">
              <w:rPr>
                <w:rFonts w:ascii="Arial" w:hAnsi="Arial"/>
                <w:b/>
              </w:rPr>
              <w:t xml:space="preserve"> 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 xml:space="preserve">(včetně montáže, měření a </w:t>
            </w:r>
            <w:r>
              <w:rPr>
                <w:rFonts w:ascii="Arial" w:hAnsi="Arial"/>
                <w:sz w:val="16"/>
                <w:szCs w:val="16"/>
              </w:rPr>
              <w:t>připojení</w:t>
            </w:r>
            <w:r w:rsidRPr="00D5342B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4F501E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4F501E" w:rsidRPr="00DD40CD" w:rsidRDefault="004F501E" w:rsidP="00DC221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4F501E" w:rsidRPr="00DD40CD" w:rsidRDefault="004F501E" w:rsidP="00E1755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Optický kabel </w:t>
            </w:r>
            <w:r w:rsidR="00E17555">
              <w:rPr>
                <w:rFonts w:ascii="Arial" w:hAnsi="Arial"/>
                <w:bCs/>
                <w:sz w:val="16"/>
                <w:szCs w:val="16"/>
              </w:rPr>
              <w:t>12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vláken MM 50/125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(určeno pro vnější rozvody videosignálu)</w:t>
            </w:r>
          </w:p>
        </w:tc>
      </w:tr>
      <w:tr w:rsidR="00E17555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E17555" w:rsidRPr="00436C55" w:rsidRDefault="00E17555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E17555" w:rsidRDefault="00E17555" w:rsidP="00E1755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Optický kabel </w:t>
            </w:r>
            <w:r>
              <w:rPr>
                <w:rFonts w:ascii="Arial" w:hAnsi="Arial"/>
                <w:bCs/>
                <w:sz w:val="16"/>
                <w:szCs w:val="16"/>
              </w:rPr>
              <w:t>6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vláken MM 50/125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(určeno pro vnější rozvody videosignálu)</w:t>
            </w:r>
          </w:p>
        </w:tc>
      </w:tr>
      <w:tr w:rsidR="004F501E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4F501E" w:rsidRPr="00436C55" w:rsidRDefault="004F501E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4F501E" w:rsidRPr="00626A97" w:rsidRDefault="004F501E" w:rsidP="0021182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Koaxiální kabel PE 75Ohm,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vnitřní vodič: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0,8 mm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materiál opletení: </w:t>
            </w:r>
            <w:proofErr w:type="spellStart"/>
            <w:r w:rsidR="0021182A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/>
                <w:bCs/>
                <w:sz w:val="16"/>
                <w:szCs w:val="16"/>
              </w:rPr>
              <w:t>(určeno pro vnitřní rozvody videosignálu)</w:t>
            </w:r>
          </w:p>
        </w:tc>
      </w:tr>
      <w:tr w:rsidR="004F501E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4F501E" w:rsidRPr="00436C55" w:rsidRDefault="004F501E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4F501E" w:rsidRDefault="004F501E" w:rsidP="00DD40C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Koaxiální kabel 75Ohm,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vnitřní vodič: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0,8 mm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materiál opletení:</w:t>
            </w:r>
            <w:proofErr w:type="spellStart"/>
            <w:r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>, materiál obalu: PE</w:t>
            </w:r>
            <w:r>
              <w:rPr>
                <w:rFonts w:ascii="Arial" w:hAnsi="Arial"/>
                <w:bCs/>
                <w:sz w:val="16"/>
                <w:szCs w:val="16"/>
              </w:rPr>
              <w:t>(určeno pro vnější rozvody videosignálu)</w:t>
            </w:r>
          </w:p>
        </w:tc>
      </w:tr>
      <w:tr w:rsidR="004F501E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4F501E" w:rsidRPr="00436C55" w:rsidRDefault="004F501E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4F501E" w:rsidRPr="00626A97" w:rsidRDefault="004F501E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atový 4 párový stíněný FTP kabel cat.5E, izolace PVC </w:t>
            </w:r>
            <w:r>
              <w:rPr>
                <w:rFonts w:ascii="Arial" w:hAnsi="Arial"/>
                <w:bCs/>
                <w:sz w:val="16"/>
                <w:szCs w:val="16"/>
              </w:rPr>
              <w:t>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určeno pro propojení systémové sběrnice bez nutnosti přenosu napájení</w:t>
            </w:r>
            <w:r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</w:tr>
      <w:tr w:rsidR="004F501E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4F501E" w:rsidRPr="00436C55" w:rsidRDefault="004F501E" w:rsidP="00DC221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01" w:type="dxa"/>
            <w:hideMark/>
          </w:tcPr>
          <w:p w:rsidR="004F501E" w:rsidRPr="00626A97" w:rsidRDefault="0021182A" w:rsidP="0021182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</w:t>
            </w:r>
            <w:r w:rsidR="004F501E" w:rsidRPr="00626A97">
              <w:rPr>
                <w:rFonts w:ascii="Arial" w:hAnsi="Arial"/>
                <w:bCs/>
                <w:sz w:val="16"/>
                <w:szCs w:val="16"/>
              </w:rPr>
              <w:t>abel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21182A">
              <w:rPr>
                <w:rFonts w:ascii="Arial" w:hAnsi="Arial"/>
                <w:bCs/>
                <w:sz w:val="16"/>
                <w:szCs w:val="16"/>
              </w:rPr>
              <w:t>1XNx0,6 pro vnější telekomunikační a datové sítě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21182A">
              <w:rPr>
                <w:rFonts w:ascii="Arial" w:hAnsi="Arial"/>
                <w:bCs/>
                <w:sz w:val="16"/>
                <w:szCs w:val="16"/>
              </w:rPr>
              <w:t>uložené do země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Pr="0021182A">
              <w:rPr>
                <w:rFonts w:ascii="Arial" w:hAnsi="Arial"/>
                <w:bCs/>
                <w:sz w:val="16"/>
                <w:szCs w:val="16"/>
              </w:rPr>
              <w:t xml:space="preserve">-40°C až +70°C, 250V SS </w:t>
            </w:r>
            <w:r w:rsidR="004F501E"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="004F501E" w:rsidRPr="00626A97">
              <w:rPr>
                <w:rFonts w:ascii="Arial" w:hAnsi="Arial"/>
                <w:bCs/>
                <w:sz w:val="16"/>
                <w:szCs w:val="16"/>
              </w:rPr>
              <w:t xml:space="preserve">určeno pro propojení systémové sběrnice </w:t>
            </w:r>
            <w:r w:rsidR="004F501E">
              <w:rPr>
                <w:rFonts w:ascii="Arial" w:hAnsi="Arial"/>
                <w:bCs/>
                <w:sz w:val="16"/>
                <w:szCs w:val="16"/>
              </w:rPr>
              <w:t xml:space="preserve">v kabelových trasách v exteriéru, </w:t>
            </w:r>
            <w:r w:rsidR="004F501E" w:rsidRPr="00626A97">
              <w:rPr>
                <w:rFonts w:ascii="Arial" w:hAnsi="Arial"/>
                <w:bCs/>
                <w:sz w:val="16"/>
                <w:szCs w:val="16"/>
              </w:rPr>
              <w:t>bez nutnosti přenosu napájení</w:t>
            </w:r>
            <w:r w:rsidR="004F501E"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EBA" w:rsidRDefault="002B3EBA" w:rsidP="003A3FE8">
      <w:pPr>
        <w:spacing w:after="0"/>
      </w:pPr>
      <w:r>
        <w:separator/>
      </w:r>
    </w:p>
  </w:endnote>
  <w:endnote w:type="continuationSeparator" w:id="0">
    <w:p w:rsidR="002B3EBA" w:rsidRDefault="002B3EBA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EBA" w:rsidRDefault="002B3EBA" w:rsidP="003A3FE8">
      <w:pPr>
        <w:spacing w:after="0"/>
      </w:pPr>
      <w:r>
        <w:separator/>
      </w:r>
    </w:p>
  </w:footnote>
  <w:footnote w:type="continuationSeparator" w:id="0">
    <w:p w:rsidR="002B3EBA" w:rsidRDefault="002B3EBA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8B216E9"/>
    <w:multiLevelType w:val="multilevel"/>
    <w:tmpl w:val="3EAC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5"/>
  </w:num>
  <w:num w:numId="6">
    <w:abstractNumId w:val="3"/>
  </w:num>
  <w:num w:numId="7">
    <w:abstractNumId w:val="5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0"/>
  </w:num>
  <w:num w:numId="15">
    <w:abstractNumId w:val="1"/>
  </w:num>
  <w:num w:numId="16">
    <w:abstractNumId w:val="5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34140"/>
    <w:rsid w:val="00042229"/>
    <w:rsid w:val="00060839"/>
    <w:rsid w:val="00066908"/>
    <w:rsid w:val="00070E21"/>
    <w:rsid w:val="00153B2D"/>
    <w:rsid w:val="001863DB"/>
    <w:rsid w:val="001E1185"/>
    <w:rsid w:val="001E4D2A"/>
    <w:rsid w:val="00210344"/>
    <w:rsid w:val="0021182A"/>
    <w:rsid w:val="002319AB"/>
    <w:rsid w:val="002470EB"/>
    <w:rsid w:val="002604DB"/>
    <w:rsid w:val="00265E8E"/>
    <w:rsid w:val="002A1AA4"/>
    <w:rsid w:val="002B3EBA"/>
    <w:rsid w:val="002E482F"/>
    <w:rsid w:val="002E6C7D"/>
    <w:rsid w:val="00313AB8"/>
    <w:rsid w:val="00356188"/>
    <w:rsid w:val="003A30E6"/>
    <w:rsid w:val="003A3FE8"/>
    <w:rsid w:val="003A675C"/>
    <w:rsid w:val="003B00B7"/>
    <w:rsid w:val="003C432B"/>
    <w:rsid w:val="003C7246"/>
    <w:rsid w:val="003F3D8C"/>
    <w:rsid w:val="00436C55"/>
    <w:rsid w:val="004F501E"/>
    <w:rsid w:val="0050645A"/>
    <w:rsid w:val="00525ECA"/>
    <w:rsid w:val="00526CFC"/>
    <w:rsid w:val="005762D8"/>
    <w:rsid w:val="005921A5"/>
    <w:rsid w:val="005C3E85"/>
    <w:rsid w:val="005F4DC9"/>
    <w:rsid w:val="00600B6A"/>
    <w:rsid w:val="00626A97"/>
    <w:rsid w:val="00627CBF"/>
    <w:rsid w:val="00683BC1"/>
    <w:rsid w:val="00691A6D"/>
    <w:rsid w:val="00783690"/>
    <w:rsid w:val="007B2797"/>
    <w:rsid w:val="007C4655"/>
    <w:rsid w:val="007F5510"/>
    <w:rsid w:val="00880C74"/>
    <w:rsid w:val="008E7C27"/>
    <w:rsid w:val="009057F6"/>
    <w:rsid w:val="009757BC"/>
    <w:rsid w:val="009A0B65"/>
    <w:rsid w:val="009D4ED1"/>
    <w:rsid w:val="00A057DF"/>
    <w:rsid w:val="00A14ACA"/>
    <w:rsid w:val="00A34469"/>
    <w:rsid w:val="00A36F7C"/>
    <w:rsid w:val="00A8342A"/>
    <w:rsid w:val="00A844F7"/>
    <w:rsid w:val="00A84C43"/>
    <w:rsid w:val="00AC26D3"/>
    <w:rsid w:val="00AD365A"/>
    <w:rsid w:val="00AD4FEB"/>
    <w:rsid w:val="00B041B8"/>
    <w:rsid w:val="00B91733"/>
    <w:rsid w:val="00BA653C"/>
    <w:rsid w:val="00BA7BA3"/>
    <w:rsid w:val="00BC5A04"/>
    <w:rsid w:val="00C101F7"/>
    <w:rsid w:val="00C1367D"/>
    <w:rsid w:val="00C74057"/>
    <w:rsid w:val="00C92F13"/>
    <w:rsid w:val="00C944EA"/>
    <w:rsid w:val="00CC6879"/>
    <w:rsid w:val="00CD388D"/>
    <w:rsid w:val="00CE64E6"/>
    <w:rsid w:val="00D3104A"/>
    <w:rsid w:val="00D51EF4"/>
    <w:rsid w:val="00D5342B"/>
    <w:rsid w:val="00D538FB"/>
    <w:rsid w:val="00D573A7"/>
    <w:rsid w:val="00D7562C"/>
    <w:rsid w:val="00D838CA"/>
    <w:rsid w:val="00DB3FCA"/>
    <w:rsid w:val="00DD40CD"/>
    <w:rsid w:val="00DE57DF"/>
    <w:rsid w:val="00E0627C"/>
    <w:rsid w:val="00E076F1"/>
    <w:rsid w:val="00E17555"/>
    <w:rsid w:val="00E4774E"/>
    <w:rsid w:val="00E87F4F"/>
    <w:rsid w:val="00E93171"/>
    <w:rsid w:val="00E97ED5"/>
    <w:rsid w:val="00F23B80"/>
    <w:rsid w:val="00F350DD"/>
    <w:rsid w:val="00F520B2"/>
    <w:rsid w:val="00F93C7E"/>
    <w:rsid w:val="00FE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AA5A30-637A-48EA-89ED-233131AE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724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5</cp:revision>
  <cp:lastPrinted>2013-11-27T16:40:00Z</cp:lastPrinted>
  <dcterms:created xsi:type="dcterms:W3CDTF">2016-03-03T21:26:00Z</dcterms:created>
  <dcterms:modified xsi:type="dcterms:W3CDTF">2016-03-14T10:14:00Z</dcterms:modified>
</cp:coreProperties>
</file>